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DFB0" w14:textId="5FD75036" w:rsidR="006274D2" w:rsidRDefault="006274D2" w:rsidP="006274D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274D2">
        <w:rPr>
          <w:rFonts w:ascii="Calibri" w:hAnsi="Calibri" w:cs="Calibri"/>
          <w:b/>
          <w:bCs/>
          <w:sz w:val="32"/>
          <w:szCs w:val="32"/>
        </w:rPr>
        <w:t>CIRCLE OF CONTROL</w:t>
      </w:r>
    </w:p>
    <w:p w14:paraId="11D45576" w14:textId="77777777" w:rsidR="006274D2" w:rsidRDefault="006274D2" w:rsidP="006274D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7BC7AE6" w14:textId="77777777" w:rsidR="006274D2" w:rsidRPr="006274D2" w:rsidRDefault="006274D2" w:rsidP="006274D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09311C7" w14:textId="4E03715D" w:rsidR="00C12B7C" w:rsidRDefault="006274D2">
      <w:r>
        <w:rPr>
          <w:noProof/>
        </w:rPr>
        <w:drawing>
          <wp:inline distT="0" distB="0" distL="0" distR="0" wp14:anchorId="2D393414" wp14:editId="08A8E93F">
            <wp:extent cx="6751923" cy="5565227"/>
            <wp:effectExtent l="0" t="0" r="0" b="0"/>
            <wp:docPr id="2" name="Imagen 1" descr="Understanding the Circles of Influence, Concern, and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rstanding the Circles of Influence, Concern, and Contr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20" cy="55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B7C" w:rsidSect="00627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D2"/>
    <w:rsid w:val="00073196"/>
    <w:rsid w:val="00243946"/>
    <w:rsid w:val="006274D2"/>
    <w:rsid w:val="00C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EF6F"/>
  <w15:chartTrackingRefBased/>
  <w15:docId w15:val="{23021BEA-2D31-424A-9F25-104D0124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7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7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7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7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7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74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74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74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74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74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74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7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74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74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74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7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74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7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Gomez</dc:creator>
  <cp:keywords/>
  <dc:description/>
  <cp:lastModifiedBy>Maritza Gomez</cp:lastModifiedBy>
  <cp:revision>1</cp:revision>
  <dcterms:created xsi:type="dcterms:W3CDTF">2024-10-18T14:02:00Z</dcterms:created>
  <dcterms:modified xsi:type="dcterms:W3CDTF">2024-10-18T14:04:00Z</dcterms:modified>
</cp:coreProperties>
</file>